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601" w:rsidRDefault="00080601" w:rsidP="00080601">
      <w:pPr>
        <w:shd w:val="clear" w:color="auto" w:fill="FFFFFF"/>
        <w:spacing w:after="300" w:line="240" w:lineRule="auto"/>
        <w:jc w:val="center"/>
        <w:outlineLvl w:val="1"/>
        <w:rPr>
          <w:rFonts w:ascii="Arial" w:eastAsia="Times New Roman" w:hAnsi="Arial" w:cs="Arial"/>
          <w:color w:val="008B91"/>
          <w:sz w:val="45"/>
          <w:szCs w:val="45"/>
          <w:lang w:eastAsia="fr-FR"/>
        </w:rPr>
      </w:pPr>
      <w:r w:rsidRPr="002820FB">
        <w:rPr>
          <w:rFonts w:ascii="Arial" w:eastAsia="Times New Roman" w:hAnsi="Arial" w:cs="Arial"/>
          <w:color w:val="008B91"/>
          <w:sz w:val="45"/>
          <w:szCs w:val="45"/>
          <w:lang w:eastAsia="fr-FR"/>
        </w:rPr>
        <w:t>Abonnements Culturels</w:t>
      </w:r>
      <w:r w:rsidRPr="002820FB">
        <w:rPr>
          <w:rFonts w:ascii="Arial" w:eastAsia="Times New Roman" w:hAnsi="Arial" w:cs="Arial"/>
          <w:color w:val="008B91"/>
          <w:sz w:val="45"/>
          <w:szCs w:val="45"/>
          <w:lang w:eastAsia="fr-FR"/>
        </w:rPr>
        <w:br/>
        <w:t>Saison 201</w:t>
      </w:r>
      <w:r>
        <w:rPr>
          <w:rFonts w:ascii="Arial" w:eastAsia="Times New Roman" w:hAnsi="Arial" w:cs="Arial"/>
          <w:color w:val="008B91"/>
          <w:sz w:val="45"/>
          <w:szCs w:val="45"/>
          <w:lang w:eastAsia="fr-FR"/>
        </w:rPr>
        <w:t>7</w:t>
      </w:r>
      <w:r w:rsidRPr="002820FB">
        <w:rPr>
          <w:rFonts w:ascii="Arial" w:eastAsia="Times New Roman" w:hAnsi="Arial" w:cs="Arial"/>
          <w:color w:val="008B91"/>
          <w:sz w:val="45"/>
          <w:szCs w:val="45"/>
          <w:lang w:eastAsia="fr-FR"/>
        </w:rPr>
        <w:t>/201</w:t>
      </w:r>
      <w:r>
        <w:rPr>
          <w:rFonts w:ascii="Arial" w:eastAsia="Times New Roman" w:hAnsi="Arial" w:cs="Arial"/>
          <w:color w:val="008B91"/>
          <w:sz w:val="45"/>
          <w:szCs w:val="45"/>
          <w:lang w:eastAsia="fr-FR"/>
        </w:rPr>
        <w:t>8</w:t>
      </w:r>
    </w:p>
    <w:p w:rsidR="00405612" w:rsidRPr="002820FB" w:rsidRDefault="00405612" w:rsidP="00080601">
      <w:pPr>
        <w:shd w:val="clear" w:color="auto" w:fill="FFFFFF"/>
        <w:spacing w:after="300" w:line="240" w:lineRule="auto"/>
        <w:jc w:val="center"/>
        <w:outlineLvl w:val="1"/>
        <w:rPr>
          <w:rFonts w:ascii="Arial" w:eastAsia="Times New Roman" w:hAnsi="Arial" w:cs="Arial"/>
          <w:color w:val="008B91"/>
          <w:sz w:val="45"/>
          <w:szCs w:val="45"/>
          <w:lang w:eastAsia="fr-FR"/>
        </w:rPr>
      </w:pPr>
      <w:bookmarkStart w:id="0" w:name="_GoBack"/>
      <w:bookmarkEnd w:id="0"/>
    </w:p>
    <w:p w:rsidR="00080601" w:rsidRPr="002820FB" w:rsidRDefault="00080601" w:rsidP="00080601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fr-FR"/>
        </w:rPr>
        <w:drawing>
          <wp:inline distT="0" distB="0" distL="0" distR="0">
            <wp:extent cx="1145540" cy="114554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RT-BUNKER-GALLER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5540" cy="114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 </w:t>
      </w:r>
      <w:r>
        <w:rPr>
          <w:rFonts w:ascii="Arial" w:eastAsia="Times New Roman" w:hAnsi="Arial" w:cs="Arial"/>
          <w:noProof/>
          <w:color w:val="333333"/>
          <w:sz w:val="21"/>
          <w:szCs w:val="21"/>
          <w:lang w:eastAsia="fr-FR"/>
        </w:rPr>
        <w:drawing>
          <wp:inline distT="0" distB="0" distL="0" distR="0">
            <wp:extent cx="1859638" cy="1168332"/>
            <wp:effectExtent l="0" t="0" r="762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eremonie-ouverture-Lille-3000-6-octobre-dernier_0_730_45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532" cy="117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 </w:t>
      </w:r>
      <w:r>
        <w:rPr>
          <w:rFonts w:ascii="Arial" w:eastAsia="Times New Roman" w:hAnsi="Arial" w:cs="Arial"/>
          <w:noProof/>
          <w:color w:val="333333"/>
          <w:sz w:val="21"/>
          <w:szCs w:val="21"/>
          <w:lang w:eastAsia="fr-FR"/>
        </w:rPr>
        <w:drawing>
          <wp:inline distT="0" distB="0" distL="0" distR="0">
            <wp:extent cx="1725542" cy="1154694"/>
            <wp:effectExtent l="0" t="0" r="8255" b="762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opmusé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818" cy="1158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601" w:rsidRPr="00080601" w:rsidRDefault="00080601" w:rsidP="00080601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color w:val="333333"/>
          <w:sz w:val="21"/>
          <w:szCs w:val="21"/>
          <w:lang w:eastAsia="fr-FR"/>
        </w:rPr>
      </w:pPr>
      <w:r w:rsidRPr="00080601">
        <w:rPr>
          <w:rFonts w:ascii="Arial" w:eastAsia="Times New Roman" w:hAnsi="Arial" w:cs="Arial"/>
          <w:b/>
          <w:color w:val="333333"/>
          <w:sz w:val="21"/>
          <w:szCs w:val="21"/>
          <w:lang w:eastAsia="fr-FR"/>
        </w:rPr>
        <w:t>Le Comité d'Entreprise vous propose de prendre en charge un pourcentage de votre abonnement culturel.</w:t>
      </w:r>
    </w:p>
    <w:p w:rsidR="00080601" w:rsidRDefault="00080601" w:rsidP="0008060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</w:p>
    <w:p w:rsidR="00080601" w:rsidRPr="002820FB" w:rsidRDefault="00080601" w:rsidP="0008060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2820FB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MODALITÉS :</w:t>
      </w:r>
    </w:p>
    <w:p w:rsidR="00080601" w:rsidRPr="00080601" w:rsidRDefault="00080601" w:rsidP="000806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080601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fr-FR"/>
        </w:rPr>
        <w:t xml:space="preserve">Valable pour les abonnements Théâtre, Concerts, Opéra ... (Orchestre National de Lille, Colisée Roubaix, </w:t>
      </w:r>
      <w:proofErr w:type="spellStart"/>
      <w:r w:rsidRPr="00080601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fr-FR"/>
        </w:rPr>
        <w:t>Phenix</w:t>
      </w:r>
      <w:proofErr w:type="spellEnd"/>
      <w:r w:rsidRPr="00080601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fr-FR"/>
        </w:rPr>
        <w:t xml:space="preserve"> Valenciennes, </w:t>
      </w:r>
      <w:proofErr w:type="spellStart"/>
      <w:r w:rsidRPr="00080601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fr-FR"/>
        </w:rPr>
        <w:t>Métaphone</w:t>
      </w:r>
      <w:proofErr w:type="spellEnd"/>
      <w:r w:rsidRPr="00080601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fr-FR"/>
        </w:rPr>
        <w:t xml:space="preserve"> Oignies, Opéra de Lille, La Rose des Vents Villeneuve d'Ascq, Théâtre de Douai, </w:t>
      </w:r>
      <w:proofErr w:type="spellStart"/>
      <w:r w:rsidRPr="00080601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fr-FR"/>
        </w:rPr>
        <w:t>Bethune</w:t>
      </w:r>
      <w:proofErr w:type="spellEnd"/>
      <w:r w:rsidRPr="00080601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fr-FR"/>
        </w:rPr>
        <w:t>...)</w:t>
      </w:r>
    </w:p>
    <w:p w:rsidR="00080601" w:rsidRPr="00080601" w:rsidRDefault="00080601" w:rsidP="000806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080601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fr-FR"/>
        </w:rPr>
        <w:t>Concerne uniquement un abonnement souscrit PAR ET POUR le salarié</w:t>
      </w:r>
    </w:p>
    <w:p w:rsidR="00080601" w:rsidRPr="00080601" w:rsidRDefault="00080601" w:rsidP="000806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080601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fr-FR"/>
        </w:rPr>
        <w:t>60% de l'abonnement remboursé</w:t>
      </w:r>
    </w:p>
    <w:p w:rsidR="00080601" w:rsidRPr="00080601" w:rsidRDefault="00080601" w:rsidP="000806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080601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fr-FR"/>
        </w:rPr>
        <w:t xml:space="preserve">sur l'envoi de la facture au Comité d'Entreprise de Lille - à l'attention de </w:t>
      </w:r>
      <w:proofErr w:type="spellStart"/>
      <w:r w:rsidRPr="00080601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fr-FR"/>
        </w:rPr>
        <w:t>Christella</w:t>
      </w:r>
      <w:proofErr w:type="spellEnd"/>
      <w:r w:rsidRPr="00080601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fr-FR"/>
        </w:rPr>
        <w:t xml:space="preserve"> RAMON- </w:t>
      </w:r>
      <w:r w:rsidRPr="00080601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shd w:val="clear" w:color="auto" w:fill="FFFFFF"/>
          <w:lang w:eastAsia="fr-FR"/>
        </w:rPr>
        <w:t>avant le 29 septembre 2017</w:t>
      </w:r>
    </w:p>
    <w:p w:rsidR="00080601" w:rsidRPr="00080601" w:rsidRDefault="00080601" w:rsidP="000806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080601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fr-FR"/>
        </w:rPr>
        <w:t>Limite de 250 euros remboursés</w:t>
      </w:r>
    </w:p>
    <w:p w:rsidR="00080601" w:rsidRPr="00080601" w:rsidRDefault="00080601" w:rsidP="0008060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</w:p>
    <w:p w:rsidR="00944D97" w:rsidRDefault="00080601" w:rsidP="00080601">
      <w:pPr>
        <w:shd w:val="clear" w:color="auto" w:fill="FFFFFF"/>
        <w:spacing w:after="150" w:line="300" w:lineRule="atLeast"/>
        <w:jc w:val="center"/>
      </w:pPr>
      <w:r w:rsidRPr="002820FB">
        <w:rPr>
          <w:rFonts w:ascii="Arial" w:eastAsia="Times New Roman" w:hAnsi="Arial" w:cs="Arial"/>
          <w:noProof/>
          <w:color w:val="333333"/>
          <w:sz w:val="21"/>
          <w:szCs w:val="21"/>
          <w:lang w:eastAsia="fr-FR"/>
        </w:rPr>
        <w:drawing>
          <wp:inline distT="0" distB="0" distL="0" distR="0" wp14:anchorId="4588EB95" wp14:editId="30C28CBF">
            <wp:extent cx="1619250" cy="835575"/>
            <wp:effectExtent l="0" t="0" r="0" b="3175"/>
            <wp:docPr id="1" name="Image 1" descr="http://www.cecandef.com/public/tools/editor/images/Culture%20et%20Loisirs/images%20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ecandef.com/public/tools/editor/images/Culture%20et%20Loisirs/images%20(6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50" cy="859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4D97" w:rsidSect="00080601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E7CFD"/>
    <w:multiLevelType w:val="multilevel"/>
    <w:tmpl w:val="A0BC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E95372"/>
    <w:multiLevelType w:val="multilevel"/>
    <w:tmpl w:val="1E1ED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601"/>
    <w:rsid w:val="00080601"/>
    <w:rsid w:val="00405612"/>
    <w:rsid w:val="0094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B3B4EC-9F0F-4453-9092-FE37F096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6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05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56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8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Port3</dc:creator>
  <cp:keywords/>
  <dc:description/>
  <cp:lastModifiedBy>Port3</cp:lastModifiedBy>
  <cp:revision>2</cp:revision>
  <cp:lastPrinted>2017-05-22T12:56:00Z</cp:lastPrinted>
  <dcterms:created xsi:type="dcterms:W3CDTF">2017-05-22T12:43:00Z</dcterms:created>
  <dcterms:modified xsi:type="dcterms:W3CDTF">2017-05-22T12:56:00Z</dcterms:modified>
</cp:coreProperties>
</file>